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469.xml.htm"/>
      <w:bookmarkStart w:id="1" w:name="kswkform4_17834554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Posthauer Robert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&amp; Com. - Com.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94,876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89,634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18,104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withholding of shares to cover taxes on the vesting was calculated on the Company's closing stock price on July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Based Restricted Stock Unit ("PRSU") represents the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terms of the Reporting Person's PRSUs granted on July 5, 2023 provide for a seventy percent (70%) vesting on July 5, 2025, and a thirty percent (30%) vesting on July 5, 2026, subject to the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J. Decker, Attorney in Fact for Robert F. Posthauer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53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3711</Characters>
  <CharactersWithSpaces>4333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